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035303">
      <w:pPr>
        <w:pStyle w:val="Textocomentario"/>
        <w:numPr>
          <w:ilvl w:val="0"/>
          <w:numId w:val="131"/>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035303">
      <w:pPr>
        <w:pStyle w:val="Prrafodelista"/>
        <w:numPr>
          <w:ilvl w:val="0"/>
          <w:numId w:val="130"/>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035303">
      <w:pPr>
        <w:pStyle w:val="Prrafodelista"/>
        <w:numPr>
          <w:ilvl w:val="0"/>
          <w:numId w:val="130"/>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396296">
      <w:pPr>
        <w:pStyle w:val="Prrafodelista"/>
        <w:spacing w:before="100" w:beforeAutospacing="1" w:after="100" w:afterAutospacing="1" w:line="240" w:lineRule="auto"/>
        <w:ind w:left="567"/>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 usando audífono [Reyes Avendaño, 2009 ].</w:t>
      </w:r>
    </w:p>
    <w:p w:rsidR="00396296" w:rsidRDefault="00396296" w:rsidP="00396296">
      <w:pPr>
        <w:pStyle w:val="Prrafodelista"/>
        <w:spacing w:before="100" w:beforeAutospacing="1" w:after="100" w:afterAutospacing="1" w:line="240" w:lineRule="auto"/>
        <w:ind w:left="0"/>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1080"/>
        <w:rPr>
          <w:rFonts w:ascii="Arial" w:eastAsia="Times New Roman" w:hAnsi="Arial" w:cs="Arial"/>
          <w:u w:val="single"/>
        </w:rPr>
      </w:pPr>
    </w:p>
    <w:p w:rsidR="00DE238D"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DE238D">
      <w:pPr>
        <w:spacing w:after="0" w:line="24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Según el nivel de audición funcional </w:t>
      </w:r>
    </w:p>
    <w:p w:rsidR="00DE238D" w:rsidRPr="00DE238D" w:rsidRDefault="00DE238D" w:rsidP="00DE238D">
      <w:pPr>
        <w:spacing w:after="0" w:line="240" w:lineRule="auto"/>
        <w:jc w:val="both"/>
        <w:rPr>
          <w:rFonts w:ascii="Times New Roman" w:eastAsia="Times New Roman" w:hAnsi="Times New Roman" w:cs="Times New Roman"/>
        </w:rPr>
      </w:pP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2. Según donde se localiza la lesión</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3 . Según el grado de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DE238D">
        <w:rPr>
          <w:rFonts w:ascii="Arial" w:eastAsia="Times New Roman" w:hAnsi="Arial" w:cs="Arial"/>
          <w:bCs/>
        </w:rPr>
        <w:t>Según el momento en que se produce la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lastRenderedPageBreak/>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DE238D">
      <w:pPr>
        <w:spacing w:after="0" w:line="240" w:lineRule="auto"/>
        <w:jc w:val="both"/>
        <w:rPr>
          <w:rFonts w:ascii="Arial" w:eastAsia="Times New Roman" w:hAnsi="Arial" w:cs="Arial"/>
        </w:rPr>
      </w:pPr>
    </w:p>
    <w:p w:rsidR="00587099" w:rsidRDefault="00587099" w:rsidP="00DE238D">
      <w:pPr>
        <w:spacing w:after="0" w:line="240" w:lineRule="auto"/>
        <w:jc w:val="both"/>
        <w:rPr>
          <w:rFonts w:ascii="Arial" w:eastAsia="Times New Roman" w:hAnsi="Arial" w:cs="Arial"/>
        </w:rPr>
      </w:pPr>
      <w:r>
        <w:rPr>
          <w:rFonts w:ascii="Arial" w:eastAsia="Times New Roman" w:hAnsi="Arial" w:cs="Arial"/>
        </w:rPr>
        <w:t>2.3.5 . Segun como se origina</w:t>
      </w:r>
    </w:p>
    <w:p w:rsidR="00587099" w:rsidRDefault="00587099"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La rubeola prenatal puede producir perdida visuales, retraso mental y problemas cardiacos. La sordera es característicamente similar a los diferentes grados bilaterales o distintos en un oído u otro. El sarampión, la meningitis y las paperas pueden causar pérdidas auditivas después del nacimientos.</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396296">
      <w:pPr>
        <w:spacing w:after="0" w:line="240" w:lineRule="auto"/>
        <w:ind w:left="720"/>
        <w:contextualSpacing/>
        <w:jc w:val="both"/>
        <w:rPr>
          <w:rFonts w:ascii="Arial" w:eastAsia="Times New Roman" w:hAnsi="Arial" w:cs="Arial"/>
        </w:rPr>
      </w:pPr>
    </w:p>
    <w:p w:rsidR="00DE238D" w:rsidRPr="00DE238D" w:rsidRDefault="00587099" w:rsidP="00396296">
      <w:pPr>
        <w:spacing w:after="0" w:line="24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Pr="00DE238D">
        <w:rPr>
          <w:rFonts w:ascii="Arial" w:hAnsi="Arial" w:cs="Arial"/>
        </w:rPr>
        <w:t>[Santiago-Ruiz,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DE238D">
      <w:pPr>
        <w:spacing w:after="0" w:line="24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sistema Gestual es uno de los sistemas más utilizados por las personas con discapacidad auditiva, ya que es algo nato, desde bebés se utilizan las expresiones </w:t>
      </w:r>
      <w:r w:rsidRPr="00DE238D">
        <w:rPr>
          <w:rFonts w:ascii="Arial" w:eastAsia="Times New Roman" w:hAnsi="Arial" w:cs="Arial"/>
        </w:rPr>
        <w:lastRenderedPageBreak/>
        <w:t>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Los sistemas orales siempre tienden a que el niño sordo hable. E dependen de la lectura labiofacial, la estimulación auditiva y en general se excluyen los signos naturales y gestos.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Pr="00DE238D">
        <w:rPr>
          <w:rFonts w:ascii="Arial" w:hAnsi="Arial" w:cs="Arial"/>
        </w:rPr>
        <w:t>[Santiago-Ruiz, 2003]</w:t>
      </w:r>
      <w:r w:rsidRPr="00DE238D">
        <w:rPr>
          <w:rFonts w:ascii="Arial" w:eastAsia="Times New Roman" w:hAnsi="Arial" w:cs="Arial"/>
        </w:rPr>
        <w:t>.</w:t>
      </w:r>
    </w:p>
    <w:p w:rsidR="00DE238D" w:rsidRPr="00DE238D" w:rsidRDefault="00587099" w:rsidP="00587099">
      <w:pPr>
        <w:spacing w:before="100" w:beforeAutospacing="1" w:after="100" w:afterAutospacing="1" w:line="24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 una escuela de sordos que es de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lastRenderedPageBreak/>
        <w:t xml:space="preserve">Lograr el convencimiento de que conocer y comprender una discapacidad, sea cual sea, ayuda a todos a acercarse a ella con menos inseguridad y de una forma más real y cercana.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DE238D">
      <w:pPr>
        <w:spacing w:after="0" w:line="240" w:lineRule="auto"/>
        <w:jc w:val="both"/>
        <w:rPr>
          <w:rFonts w:ascii="Arial" w:eastAsia="Times New Roman" w:hAnsi="Arial" w:cs="Arial"/>
        </w:rPr>
      </w:pPr>
    </w:p>
    <w:p w:rsidR="00DE238D" w:rsidRPr="000C0FFE" w:rsidRDefault="000C0FFE" w:rsidP="00587099">
      <w:pPr>
        <w:spacing w:after="0" w:line="24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DE238D">
      <w:pPr>
        <w:spacing w:after="0" w:line="240" w:lineRule="auto"/>
        <w:rPr>
          <w:rFonts w:ascii="Arial" w:eastAsia="Times New Roman" w:hAnsi="Arial" w:cs="Arial"/>
          <w:sz w:val="17"/>
          <w:szCs w:val="17"/>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 audición es el sentido que más nos coloca en el mundo, siendo el hombre un ser incompleto en sí mismo, su vida implica una convivencia, confundirse entre los otros, una comunicación, una necesidad de establecer contacto con el mundo exterior </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del grupo alrededor la persona con dificultades (sobreprotección-dependiente del núcleo familiar).</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w:t>
      </w:r>
      <w:r w:rsidRPr="00DE238D">
        <w:rPr>
          <w:rFonts w:ascii="Arial" w:eastAsia="Times New Roman" w:hAnsi="Arial" w:cs="Arial"/>
        </w:rPr>
        <w:lastRenderedPageBreak/>
        <w:t>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DE238D">
      <w:pPr>
        <w:spacing w:after="0" w:line="240" w:lineRule="auto"/>
        <w:rPr>
          <w:rFonts w:ascii="Arial" w:eastAsia="Times New Roman" w:hAnsi="Arial" w:cs="Arial"/>
          <w:sz w:val="17"/>
          <w:szCs w:val="17"/>
        </w:rPr>
      </w:pPr>
    </w:p>
    <w:p w:rsidR="00DE238D" w:rsidRPr="000C0FFE" w:rsidRDefault="000C0FFE" w:rsidP="00DE238D">
      <w:pPr>
        <w:spacing w:after="0" w:line="24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w:t>
      </w:r>
      <w:r w:rsidRPr="00DE238D">
        <w:rPr>
          <w:rFonts w:ascii="Arial" w:eastAsia="Times New Roman" w:hAnsi="Arial" w:cs="Arial"/>
        </w:rPr>
        <w:lastRenderedPageBreak/>
        <w:t xml:space="preserve">consideradas complejas para el lector mediante hipertexto, observar la animación de los personajes del cuento y repetir cuantas veces sea necesario.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587099">
      <w:pPr>
        <w:tabs>
          <w:tab w:val="left" w:pos="1892"/>
        </w:tabs>
        <w:spacing w:after="0" w:line="24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 xml:space="preserve">En definitiva, podemos decir que un sistema de RA necesita un dispositivo que se encargue de recoger información sobre la realidad, un ordenador capaz de crear imágenes sintéticas y procesar la imagen real añadiendo esta información (procesador </w:t>
      </w:r>
      <w:r w:rsidRPr="009B07E3">
        <w:rPr>
          <w:rFonts w:ascii="Arial" w:eastAsia="Times New Roman" w:hAnsi="Arial" w:cs="Arial"/>
        </w:rPr>
        <w:lastRenderedPageBreak/>
        <w:t>+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lastRenderedPageBreak/>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lastRenderedPageBreak/>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lastRenderedPageBreak/>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5138E4"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5138E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 xml:space="preserve">[Reyes Avendaño, 2009 ] Marcela Andrade Reyes y Rosa Elena Castro Avendaño,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outlineLvl w:val="0"/>
        <w:rPr>
          <w:rFonts w:ascii="Arial" w:eastAsia="Times New Roman" w:hAnsi="Arial" w:cs="Arial"/>
          <w:bCs/>
          <w:kern w:val="36"/>
        </w:rPr>
      </w:pPr>
      <w:r w:rsidRPr="00DE238D">
        <w:rPr>
          <w:rFonts w:ascii="Arial" w:eastAsia="Times New Roman" w:hAnsi="Arial" w:cs="Arial"/>
          <w:bCs/>
          <w:kern w:val="36"/>
        </w:rPr>
        <w:t>[Trigueros Fernandez,2014] María del Pilar Trigueros Fernandez ,"</w:t>
      </w:r>
      <w:bookmarkStart w:id="9" w:name="Discapacidad_Auditiva"/>
      <w:bookmarkEnd w:id="9"/>
      <w:r w:rsidRPr="00DE238D">
        <w:rPr>
          <w:rFonts w:ascii="Arial" w:eastAsia="Times New Roman" w:hAnsi="Arial" w:cs="Arial"/>
          <w:kern w:val="36"/>
        </w:rPr>
        <w:t xml:space="preserve"> Discapacidad Auditiva</w:t>
      </w:r>
      <w:r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[Rodríguez de la Cruz, 2010] Rafael Rodríguez de la Cruz,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Pr="00DE238D">
        <w:rPr>
          <w:rFonts w:ascii="Arial" w:eastAsia="Times New Roman" w:hAnsi="Arial" w:cs="Arial"/>
          <w:b/>
          <w:bCs/>
          <w:kern w:val="36"/>
        </w:rPr>
        <w:t>-</w:t>
      </w:r>
      <w:r w:rsidRPr="00DE238D">
        <w:rPr>
          <w:rFonts w:ascii="Arial" w:eastAsia="Times New Roman" w:hAnsi="Arial" w:cs="Arial"/>
          <w:kern w:val="36"/>
        </w:rPr>
        <w:t xml:space="preserve"> Ruiz, 2003] Eunice Juárez Santiago-Raúl Alfonso Mazariegos Ruiz,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DE238D" w:rsidRPr="00B50A98">
        <w:rPr>
          <w:rFonts w:ascii="Arial" w:hAnsi="Arial" w:cs="Arial"/>
        </w:rPr>
        <w:t>García</w:t>
      </w:r>
      <w:r w:rsidRPr="00B50A98">
        <w:rPr>
          <w:rFonts w:ascii="Arial" w:hAnsi="Arial" w:cs="Arial"/>
        </w:rPr>
        <w:t xml:space="preserve"> Oscar - Guevara Alex,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45C4" w:rsidRDefault="000C45C4" w:rsidP="00BA204E">
      <w:pPr>
        <w:spacing w:after="0" w:line="240" w:lineRule="auto"/>
      </w:pPr>
      <w:r>
        <w:separator/>
      </w:r>
    </w:p>
  </w:endnote>
  <w:endnote w:type="continuationSeparator" w:id="1">
    <w:p w:rsidR="000C45C4" w:rsidRDefault="000C45C4"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F148B8" w:rsidRPr="00F148B8">
        <w:rPr>
          <w:rFonts w:asciiTheme="majorHAnsi" w:hAnsiTheme="majorHAnsi"/>
          <w:noProof/>
        </w:rPr>
        <w:t>171</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45C4" w:rsidRDefault="000C45C4" w:rsidP="00BA204E">
      <w:pPr>
        <w:spacing w:after="0" w:line="240" w:lineRule="auto"/>
      </w:pPr>
      <w:r>
        <w:separator/>
      </w:r>
    </w:p>
  </w:footnote>
  <w:footnote w:type="continuationSeparator" w:id="1">
    <w:p w:rsidR="000C45C4" w:rsidRDefault="000C45C4"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6">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4">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9">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2">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3">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3">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6">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8">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1">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3">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4">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5">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6">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8">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9">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0">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8"/>
  </w:num>
  <w:num w:numId="3">
    <w:abstractNumId w:val="63"/>
  </w:num>
  <w:num w:numId="4">
    <w:abstractNumId w:val="100"/>
  </w:num>
  <w:num w:numId="5">
    <w:abstractNumId w:val="109"/>
  </w:num>
  <w:num w:numId="6">
    <w:abstractNumId w:val="99"/>
  </w:num>
  <w:num w:numId="7">
    <w:abstractNumId w:val="43"/>
  </w:num>
  <w:num w:numId="8">
    <w:abstractNumId w:val="108"/>
  </w:num>
  <w:num w:numId="9">
    <w:abstractNumId w:val="80"/>
  </w:num>
  <w:num w:numId="10">
    <w:abstractNumId w:val="82"/>
  </w:num>
  <w:num w:numId="11">
    <w:abstractNumId w:val="45"/>
  </w:num>
  <w:num w:numId="12">
    <w:abstractNumId w:val="10"/>
  </w:num>
  <w:num w:numId="13">
    <w:abstractNumId w:val="19"/>
  </w:num>
  <w:num w:numId="14">
    <w:abstractNumId w:val="114"/>
  </w:num>
  <w:num w:numId="15">
    <w:abstractNumId w:val="14"/>
  </w:num>
  <w:num w:numId="16">
    <w:abstractNumId w:val="7"/>
  </w:num>
  <w:num w:numId="17">
    <w:abstractNumId w:val="123"/>
  </w:num>
  <w:num w:numId="18">
    <w:abstractNumId w:val="125"/>
  </w:num>
  <w:num w:numId="19">
    <w:abstractNumId w:val="49"/>
  </w:num>
  <w:num w:numId="20">
    <w:abstractNumId w:val="88"/>
  </w:num>
  <w:num w:numId="21">
    <w:abstractNumId w:val="22"/>
  </w:num>
  <w:num w:numId="22">
    <w:abstractNumId w:val="96"/>
  </w:num>
  <w:num w:numId="23">
    <w:abstractNumId w:val="122"/>
  </w:num>
  <w:num w:numId="24">
    <w:abstractNumId w:val="107"/>
  </w:num>
  <w:num w:numId="25">
    <w:abstractNumId w:val="13"/>
  </w:num>
  <w:num w:numId="26">
    <w:abstractNumId w:val="21"/>
  </w:num>
  <w:num w:numId="27">
    <w:abstractNumId w:val="116"/>
  </w:num>
  <w:num w:numId="28">
    <w:abstractNumId w:val="6"/>
  </w:num>
  <w:num w:numId="29">
    <w:abstractNumId w:val="15"/>
  </w:num>
  <w:num w:numId="30">
    <w:abstractNumId w:val="4"/>
  </w:num>
  <w:num w:numId="31">
    <w:abstractNumId w:val="92"/>
  </w:num>
  <w:num w:numId="32">
    <w:abstractNumId w:val="70"/>
  </w:num>
  <w:num w:numId="33">
    <w:abstractNumId w:val="68"/>
  </w:num>
  <w:num w:numId="34">
    <w:abstractNumId w:val="40"/>
  </w:num>
  <w:num w:numId="35">
    <w:abstractNumId w:val="117"/>
  </w:num>
  <w:num w:numId="36">
    <w:abstractNumId w:val="119"/>
  </w:num>
  <w:num w:numId="37">
    <w:abstractNumId w:val="47"/>
  </w:num>
  <w:num w:numId="38">
    <w:abstractNumId w:val="97"/>
  </w:num>
  <w:num w:numId="39">
    <w:abstractNumId w:val="38"/>
  </w:num>
  <w:num w:numId="40">
    <w:abstractNumId w:val="112"/>
  </w:num>
  <w:num w:numId="41">
    <w:abstractNumId w:val="34"/>
  </w:num>
  <w:num w:numId="42">
    <w:abstractNumId w:val="5"/>
  </w:num>
  <w:num w:numId="43">
    <w:abstractNumId w:val="54"/>
  </w:num>
  <w:num w:numId="44">
    <w:abstractNumId w:val="57"/>
  </w:num>
  <w:num w:numId="45">
    <w:abstractNumId w:val="98"/>
  </w:num>
  <w:num w:numId="46">
    <w:abstractNumId w:val="17"/>
  </w:num>
  <w:num w:numId="47">
    <w:abstractNumId w:val="58"/>
  </w:num>
  <w:num w:numId="48">
    <w:abstractNumId w:val="110"/>
  </w:num>
  <w:num w:numId="49">
    <w:abstractNumId w:val="79"/>
  </w:num>
  <w:num w:numId="50">
    <w:abstractNumId w:val="60"/>
  </w:num>
  <w:num w:numId="51">
    <w:abstractNumId w:val="115"/>
  </w:num>
  <w:num w:numId="52">
    <w:abstractNumId w:val="94"/>
  </w:num>
  <w:num w:numId="53">
    <w:abstractNumId w:val="78"/>
  </w:num>
  <w:num w:numId="54">
    <w:abstractNumId w:val="72"/>
  </w:num>
  <w:num w:numId="55">
    <w:abstractNumId w:val="95"/>
  </w:num>
  <w:num w:numId="56">
    <w:abstractNumId w:val="102"/>
  </w:num>
  <w:num w:numId="57">
    <w:abstractNumId w:val="44"/>
  </w:num>
  <w:num w:numId="58">
    <w:abstractNumId w:val="86"/>
  </w:num>
  <w:num w:numId="59">
    <w:abstractNumId w:val="121"/>
  </w:num>
  <w:num w:numId="60">
    <w:abstractNumId w:val="26"/>
  </w:num>
  <w:num w:numId="61">
    <w:abstractNumId w:val="71"/>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3"/>
  </w:num>
  <w:num w:numId="69">
    <w:abstractNumId w:val="37"/>
  </w:num>
  <w:num w:numId="70">
    <w:abstractNumId w:val="28"/>
  </w:num>
  <w:num w:numId="71">
    <w:abstractNumId w:val="87"/>
  </w:num>
  <w:num w:numId="72">
    <w:abstractNumId w:val="89"/>
  </w:num>
  <w:num w:numId="73">
    <w:abstractNumId w:val="111"/>
  </w:num>
  <w:num w:numId="74">
    <w:abstractNumId w:val="30"/>
  </w:num>
  <w:num w:numId="75">
    <w:abstractNumId w:val="83"/>
  </w:num>
  <w:num w:numId="76">
    <w:abstractNumId w:val="16"/>
  </w:num>
  <w:num w:numId="77">
    <w:abstractNumId w:val="127"/>
  </w:num>
  <w:num w:numId="78">
    <w:abstractNumId w:val="1"/>
  </w:num>
  <w:num w:numId="79">
    <w:abstractNumId w:val="33"/>
  </w:num>
  <w:num w:numId="80">
    <w:abstractNumId w:val="129"/>
  </w:num>
  <w:num w:numId="81">
    <w:abstractNumId w:val="85"/>
  </w:num>
  <w:num w:numId="82">
    <w:abstractNumId w:val="55"/>
  </w:num>
  <w:num w:numId="83">
    <w:abstractNumId w:val="61"/>
  </w:num>
  <w:num w:numId="84">
    <w:abstractNumId w:val="81"/>
  </w:num>
  <w:num w:numId="85">
    <w:abstractNumId w:val="120"/>
  </w:num>
  <w:num w:numId="86">
    <w:abstractNumId w:val="31"/>
  </w:num>
  <w:num w:numId="87">
    <w:abstractNumId w:val="124"/>
  </w:num>
  <w:num w:numId="88">
    <w:abstractNumId w:val="29"/>
  </w:num>
  <w:num w:numId="89">
    <w:abstractNumId w:val="74"/>
  </w:num>
  <w:num w:numId="90">
    <w:abstractNumId w:val="11"/>
  </w:num>
  <w:num w:numId="91">
    <w:abstractNumId w:val="66"/>
  </w:num>
  <w:num w:numId="92">
    <w:abstractNumId w:val="32"/>
  </w:num>
  <w:num w:numId="93">
    <w:abstractNumId w:val="46"/>
  </w:num>
  <w:num w:numId="94">
    <w:abstractNumId w:val="41"/>
  </w:num>
  <w:num w:numId="95">
    <w:abstractNumId w:val="69"/>
  </w:num>
  <w:num w:numId="96">
    <w:abstractNumId w:val="27"/>
  </w:num>
  <w:num w:numId="97">
    <w:abstractNumId w:val="90"/>
  </w:num>
  <w:num w:numId="98">
    <w:abstractNumId w:val="20"/>
  </w:num>
  <w:num w:numId="99">
    <w:abstractNumId w:val="64"/>
  </w:num>
  <w:num w:numId="100">
    <w:abstractNumId w:val="84"/>
  </w:num>
  <w:num w:numId="101">
    <w:abstractNumId w:val="67"/>
  </w:num>
  <w:num w:numId="102">
    <w:abstractNumId w:val="18"/>
  </w:num>
  <w:num w:numId="103">
    <w:abstractNumId w:val="25"/>
  </w:num>
  <w:num w:numId="104">
    <w:abstractNumId w:val="51"/>
  </w:num>
  <w:num w:numId="105">
    <w:abstractNumId w:val="76"/>
  </w:num>
  <w:num w:numId="106">
    <w:abstractNumId w:val="52"/>
  </w:num>
  <w:num w:numId="107">
    <w:abstractNumId w:val="56"/>
  </w:num>
  <w:num w:numId="108">
    <w:abstractNumId w:val="113"/>
  </w:num>
  <w:num w:numId="109">
    <w:abstractNumId w:val="62"/>
  </w:num>
  <w:num w:numId="110">
    <w:abstractNumId w:val="106"/>
  </w:num>
  <w:num w:numId="111">
    <w:abstractNumId w:val="77"/>
  </w:num>
  <w:num w:numId="112">
    <w:abstractNumId w:val="48"/>
  </w:num>
  <w:num w:numId="113">
    <w:abstractNumId w:val="35"/>
  </w:num>
  <w:num w:numId="114">
    <w:abstractNumId w:val="93"/>
  </w:num>
  <w:num w:numId="115">
    <w:abstractNumId w:val="59"/>
  </w:num>
  <w:num w:numId="116">
    <w:abstractNumId w:val="130"/>
  </w:num>
  <w:num w:numId="117">
    <w:abstractNumId w:val="50"/>
  </w:num>
  <w:num w:numId="118">
    <w:abstractNumId w:val="91"/>
  </w:num>
  <w:num w:numId="119">
    <w:abstractNumId w:val="104"/>
  </w:num>
  <w:num w:numId="120">
    <w:abstractNumId w:val="73"/>
  </w:num>
  <w:num w:numId="121">
    <w:abstractNumId w:val="42"/>
  </w:num>
  <w:num w:numId="122">
    <w:abstractNumId w:val="105"/>
  </w:num>
  <w:num w:numId="123">
    <w:abstractNumId w:val="101"/>
  </w:num>
  <w:num w:numId="124">
    <w:abstractNumId w:val="118"/>
  </w:num>
  <w:num w:numId="125">
    <w:abstractNumId w:val="131"/>
  </w:num>
  <w:num w:numId="126">
    <w:abstractNumId w:val="8"/>
  </w:num>
  <w:num w:numId="127">
    <w:abstractNumId w:val="12"/>
  </w:num>
  <w:num w:numId="128">
    <w:abstractNumId w:val="126"/>
  </w:num>
  <w:num w:numId="129">
    <w:abstractNumId w:val="75"/>
  </w:num>
  <w:num w:numId="130">
    <w:abstractNumId w:val="65"/>
  </w:num>
  <w:num w:numId="131">
    <w:abstractNumId w:val="5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5017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734F"/>
    <w:rsid w:val="000B46D3"/>
    <w:rsid w:val="000B5951"/>
    <w:rsid w:val="000C0FFE"/>
    <w:rsid w:val="000C2545"/>
    <w:rsid w:val="000C45C4"/>
    <w:rsid w:val="000C5994"/>
    <w:rsid w:val="000D31CC"/>
    <w:rsid w:val="000D470E"/>
    <w:rsid w:val="000F676A"/>
    <w:rsid w:val="000F7077"/>
    <w:rsid w:val="001142F5"/>
    <w:rsid w:val="00114A68"/>
    <w:rsid w:val="0012192B"/>
    <w:rsid w:val="00122104"/>
    <w:rsid w:val="00123A3C"/>
    <w:rsid w:val="00124930"/>
    <w:rsid w:val="001251FC"/>
    <w:rsid w:val="00143F77"/>
    <w:rsid w:val="00147281"/>
    <w:rsid w:val="00157434"/>
    <w:rsid w:val="00161151"/>
    <w:rsid w:val="00162567"/>
    <w:rsid w:val="0016557B"/>
    <w:rsid w:val="001712F6"/>
    <w:rsid w:val="00173216"/>
    <w:rsid w:val="0017602B"/>
    <w:rsid w:val="0018172C"/>
    <w:rsid w:val="0018213E"/>
    <w:rsid w:val="00183807"/>
    <w:rsid w:val="00185FBA"/>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FFB"/>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725B"/>
    <w:rsid w:val="004D38F6"/>
    <w:rsid w:val="004D6699"/>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EFD"/>
    <w:rsid w:val="005D176F"/>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91C86"/>
    <w:rsid w:val="00696044"/>
    <w:rsid w:val="006A098E"/>
    <w:rsid w:val="006A184D"/>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73958"/>
    <w:rsid w:val="0097747F"/>
    <w:rsid w:val="00982E2F"/>
    <w:rsid w:val="0098345C"/>
    <w:rsid w:val="009876D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5E5B"/>
    <w:rsid w:val="00A41CBF"/>
    <w:rsid w:val="00A577B4"/>
    <w:rsid w:val="00A57E0E"/>
    <w:rsid w:val="00A73DB6"/>
    <w:rsid w:val="00A74E2F"/>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54EB6"/>
    <w:rsid w:val="00C6453E"/>
    <w:rsid w:val="00C64F2E"/>
    <w:rsid w:val="00C66DEE"/>
    <w:rsid w:val="00C67645"/>
    <w:rsid w:val="00C71151"/>
    <w:rsid w:val="00C71C67"/>
    <w:rsid w:val="00C77C82"/>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87CA0"/>
    <w:rsid w:val="00D927B1"/>
    <w:rsid w:val="00D9319F"/>
    <w:rsid w:val="00D94B5B"/>
    <w:rsid w:val="00DB3C21"/>
    <w:rsid w:val="00DB6B94"/>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1115"/>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2B53"/>
    <w:rsid w:val="00EF2FD6"/>
    <w:rsid w:val="00EF42E9"/>
    <w:rsid w:val="00EF44CD"/>
    <w:rsid w:val="00EF6D55"/>
    <w:rsid w:val="00F02E69"/>
    <w:rsid w:val="00F04DDA"/>
    <w:rsid w:val="00F05983"/>
    <w:rsid w:val="00F07DA1"/>
    <w:rsid w:val="00F118E8"/>
    <w:rsid w:val="00F12B49"/>
    <w:rsid w:val="00F148B8"/>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956CE"/>
    <w:rsid w:val="00FA04DF"/>
    <w:rsid w:val="00FA7CFF"/>
    <w:rsid w:val="00FB2EF2"/>
    <w:rsid w:val="00FB3B32"/>
    <w:rsid w:val="00FB5B74"/>
    <w:rsid w:val="00FB5CD4"/>
    <w:rsid w:val="00FC6F25"/>
    <w:rsid w:val="00FC7825"/>
    <w:rsid w:val="00FC7F53"/>
    <w:rsid w:val="00FD1233"/>
    <w:rsid w:val="00FD3794"/>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180</Pages>
  <Words>42282</Words>
  <Characters>232554</Characters>
  <Application>Microsoft Office Word</Application>
  <DocSecurity>0</DocSecurity>
  <Lines>1937</Lines>
  <Paragraphs>548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274288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158</cp:revision>
  <dcterms:created xsi:type="dcterms:W3CDTF">2014-12-14T22:18:00Z</dcterms:created>
  <dcterms:modified xsi:type="dcterms:W3CDTF">2014-12-17T14:20:00Z</dcterms:modified>
</cp:coreProperties>
</file>